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7" w:rsidRDefault="00D42D47" w:rsidP="00D42D47">
      <w:pPr>
        <w:jc w:val="center"/>
        <w:rPr>
          <w:b/>
        </w:rPr>
      </w:pPr>
    </w:p>
    <w:tbl>
      <w:tblPr>
        <w:tblW w:w="9630" w:type="dxa"/>
        <w:tblCellSpacing w:w="20" w:type="dxa"/>
        <w:tblInd w:w="-263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  <w:insideH w:val="outset" w:sz="6" w:space="0" w:color="800080"/>
          <w:insideV w:val="outset" w:sz="6" w:space="0" w:color="800080"/>
        </w:tblBorders>
        <w:tblLook w:val="01E0"/>
      </w:tblPr>
      <w:tblGrid>
        <w:gridCol w:w="2269"/>
        <w:gridCol w:w="7361"/>
      </w:tblGrid>
      <w:tr w:rsidR="00D42D47" w:rsidRPr="008C3045" w:rsidTr="00C40267">
        <w:trPr>
          <w:trHeight w:val="229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Default="00D42D47" w:rsidP="00C40267">
            <w:pPr>
              <w:pStyle w:val="Bezproreda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naziv programa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</w:p>
        </w:tc>
        <w:tc>
          <w:tcPr>
            <w:tcW w:w="7301" w:type="dxa"/>
            <w:vAlign w:val="center"/>
          </w:tcPr>
          <w:p w:rsidR="00D42D47" w:rsidRDefault="00D42D47" w:rsidP="00C40267">
            <w:pPr>
              <w:pStyle w:val="Bezproreda"/>
              <w:rPr>
                <w:rFonts w:cs="Calibri"/>
                <w:b/>
              </w:rPr>
            </w:pPr>
            <w:r w:rsidRPr="008C3045">
              <w:rPr>
                <w:rFonts w:cs="Calibri"/>
                <w:b/>
              </w:rPr>
              <w:t>NATJECANJE UČENIKA FRIZERSKE STRUKE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</w:p>
        </w:tc>
      </w:tr>
      <w:tr w:rsidR="00D42D47" w:rsidRPr="008C3045" w:rsidTr="00C40267">
        <w:trPr>
          <w:trHeight w:val="707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  <w:r w:rsidRPr="008C3045">
              <w:rPr>
                <w:rFonts w:cs="Calibri"/>
                <w:b/>
              </w:rPr>
              <w:t>ciljevi aktivnosti, programa i/ili projekta</w:t>
            </w:r>
          </w:p>
        </w:tc>
        <w:tc>
          <w:tcPr>
            <w:tcW w:w="7301" w:type="dxa"/>
            <w:vAlign w:val="bottom"/>
          </w:tcPr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Uloga natjecanja je da se podigne odgojna funkcija te da se zajedno s nastavom pridonese podizanju razine frizerske struke te da se kod učenika potakne natjecateljski duh. Ova vrsta aktivnosti povezuje praksu i teoriju te rad s moralnim osobinama, kreativnost i osjećaj odgovornosti za pripreme, treniranja ali i razvoj samokritičnosti. Ovakvim radom učenici stupaju u socijalne kontakte i odnose te na taj način izgrađuju svoju ličnost.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Natjecanjima učenici ulaze direktno u struku koju ce jednom samostalno obavljati. U sadržaju rada nalazi se zadatak kojim učenike uvodi u stjecanje estetskog senzibiliteta, uočavanja, vrednovanja, kreativnosti i preciznosti za ostvarenje lijepoga.</w:t>
            </w:r>
          </w:p>
        </w:tc>
      </w:tr>
      <w:tr w:rsidR="00D42D47" w:rsidRPr="008C3045" w:rsidTr="00C40267">
        <w:trPr>
          <w:trHeight w:val="567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  <w:r w:rsidRPr="008C3045">
              <w:rPr>
                <w:rFonts w:cs="Calibri"/>
                <w:b/>
              </w:rPr>
              <w:t>namjena aktivnosti, programa i/ili projekta</w:t>
            </w:r>
          </w:p>
        </w:tc>
        <w:tc>
          <w:tcPr>
            <w:tcW w:w="7301" w:type="dxa"/>
            <w:vAlign w:val="bottom"/>
          </w:tcPr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U pripremama učenika za natjecanje postižu se puno bolji odgojno-obrazovni rezultati jer učenici sami rade, razvija se kreativnost ali se i iskazuje i inicijativa, sklonost i darovitost.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Učenik radi po zadanim temama, ali mu je data i mogućnost da detalje na frizuri naglasi te tako pokaze i istakne mladenački duh.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Zadana pravila uz male prilagodbe ovisno o osobnim idejama cesto izgledaju vrlo različito,a tema i pravila se moraju poštovati.</w:t>
            </w:r>
          </w:p>
        </w:tc>
      </w:tr>
      <w:tr w:rsidR="00D42D47" w:rsidRPr="008C3045" w:rsidTr="00C40267">
        <w:trPr>
          <w:trHeight w:val="799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  <w:r w:rsidRPr="008C3045">
              <w:rPr>
                <w:rFonts w:cs="Calibri"/>
                <w:b/>
              </w:rPr>
              <w:t>nositelji aktivnosti, programa i/ili projekta i njihova odgovornost</w:t>
            </w:r>
          </w:p>
        </w:tc>
        <w:tc>
          <w:tcPr>
            <w:tcW w:w="7301" w:type="dxa"/>
            <w:vAlign w:val="bottom"/>
          </w:tcPr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Nositelji aktivnosti su stručni učitelji Suzi Hess, Adriana </w:t>
            </w:r>
            <w:proofErr w:type="spellStart"/>
            <w:r w:rsidRPr="008C3045">
              <w:rPr>
                <w:rFonts w:cs="Calibri"/>
                <w:lang w:eastAsia="hr-HR"/>
              </w:rPr>
              <w:t>Jukica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, Sanda </w:t>
            </w:r>
            <w:proofErr w:type="spellStart"/>
            <w:r w:rsidRPr="008C3045">
              <w:rPr>
                <w:rFonts w:cs="Calibri"/>
                <w:lang w:eastAsia="hr-HR"/>
              </w:rPr>
              <w:t>Tomažić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-Vukas i Biserka </w:t>
            </w:r>
            <w:proofErr w:type="spellStart"/>
            <w:r w:rsidRPr="008C3045">
              <w:rPr>
                <w:rFonts w:cs="Calibri"/>
                <w:lang w:eastAsia="hr-HR"/>
              </w:rPr>
              <w:t>Stražičić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 (ovisno koja je predavač u 3. razredu).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Njihova dužnost je pružiti razne informacije, slike i praktičnu demonstraciju za pripremu natjecanja.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Stručni učitelji također pripremaju učenike za stručno-teorijski test iz strukovnih sadržaja.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Nositelji aktivnosti usmjeravaju, koordiniraju i vode učenike prema ostvarenju cilja. </w:t>
            </w:r>
          </w:p>
        </w:tc>
      </w:tr>
      <w:tr w:rsidR="00D42D47" w:rsidRPr="008C3045" w:rsidTr="00C40267">
        <w:trPr>
          <w:trHeight w:val="854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  <w:r w:rsidRPr="008C3045">
              <w:rPr>
                <w:rFonts w:cs="Calibri"/>
                <w:b/>
              </w:rPr>
              <w:t>način realizacije aktivnosti, programa i/ili projekta</w:t>
            </w:r>
          </w:p>
        </w:tc>
        <w:tc>
          <w:tcPr>
            <w:tcW w:w="7301" w:type="dxa"/>
            <w:vAlign w:val="bottom"/>
          </w:tcPr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Sastanci se vode po potrebi u vrijeme i prije održavanja školskog, međužupanijskog i državnog natjecanja. Učenicima se podijele p</w:t>
            </w:r>
            <w:r>
              <w:rPr>
                <w:rFonts w:cs="Calibri"/>
                <w:lang w:eastAsia="hr-HR"/>
              </w:rPr>
              <w:t>ravila te se zajedno s u</w:t>
            </w:r>
            <w:r w:rsidRPr="008C3045">
              <w:rPr>
                <w:rFonts w:cs="Calibri"/>
                <w:lang w:eastAsia="hr-HR"/>
              </w:rPr>
              <w:t>čenicima pregledavaju materijali s prethodnih natjecanja te se osmišljava nakit i dekoracija za modele-lutke.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Lutke mogu biti ženske ili muške glave. Kod modela-lutki ženskih glava izrađuje se dnevna i večernja frizura, a kod modela-lutki muških glava, izrađuje s</w:t>
            </w:r>
            <w:r>
              <w:rPr>
                <w:rFonts w:cs="Calibri"/>
                <w:lang w:eastAsia="hr-HR"/>
              </w:rPr>
              <w:t>e večernja i dnevna frizura sa šiš</w:t>
            </w:r>
            <w:r w:rsidRPr="008C3045">
              <w:rPr>
                <w:rFonts w:cs="Calibri"/>
                <w:lang w:eastAsia="hr-HR"/>
              </w:rPr>
              <w:t xml:space="preserve">anjem.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>Pravila te njihove moguće promjene prate se prema svjetskoj frizerskoj organizaciji, a u suradnji sa Savezom frizera Hrvatske.</w:t>
            </w:r>
          </w:p>
        </w:tc>
      </w:tr>
      <w:tr w:rsidR="00D42D47" w:rsidRPr="008C3045" w:rsidTr="00C40267">
        <w:trPr>
          <w:trHeight w:val="341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  <w:proofErr w:type="spellStart"/>
            <w:r w:rsidRPr="008C3045">
              <w:rPr>
                <w:rFonts w:cs="Calibri"/>
                <w:b/>
              </w:rPr>
              <w:t>vremenik</w:t>
            </w:r>
            <w:proofErr w:type="spellEnd"/>
            <w:r w:rsidRPr="008C3045">
              <w:rPr>
                <w:rFonts w:cs="Calibri"/>
                <w:b/>
              </w:rPr>
              <w:t xml:space="preserve"> aktivnosti, programa i/ili projekta</w:t>
            </w:r>
          </w:p>
        </w:tc>
        <w:tc>
          <w:tcPr>
            <w:tcW w:w="7301" w:type="dxa"/>
            <w:vAlign w:val="bottom"/>
          </w:tcPr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Rujan</w:t>
            </w:r>
            <w:r w:rsidRPr="008C3045">
              <w:rPr>
                <w:rFonts w:cs="Calibri"/>
                <w:lang w:eastAsia="hr-HR"/>
              </w:rPr>
              <w:t xml:space="preserve"> - razgovor i motivacija učenika za natjecanje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Listopad</w:t>
            </w:r>
            <w:r w:rsidRPr="008C3045">
              <w:rPr>
                <w:rFonts w:cs="Calibri"/>
                <w:lang w:eastAsia="hr-HR"/>
              </w:rPr>
              <w:t xml:space="preserve"> - odabir motiviranih, darovitih i kreativnih učenika trećih razreda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Studeni</w:t>
            </w:r>
            <w:r w:rsidRPr="008C3045">
              <w:rPr>
                <w:rFonts w:cs="Calibri"/>
                <w:lang w:eastAsia="hr-HR"/>
              </w:rPr>
              <w:t xml:space="preserve"> - odabir lutki, osmišljavanje frizure, boje kose, nakita i dekoracija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            - početak priprema za stručno-teorijski dio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Prosinac</w:t>
            </w:r>
            <w:r w:rsidRPr="008C3045">
              <w:rPr>
                <w:rFonts w:cs="Calibri"/>
                <w:lang w:eastAsia="hr-HR"/>
              </w:rPr>
              <w:t xml:space="preserve"> - svakodnevno treniranje na lutkama, nabava detalja(nakit, šminka, tilovi…)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Siječanj</w:t>
            </w:r>
            <w:r w:rsidRPr="008C3045">
              <w:rPr>
                <w:rFonts w:cs="Calibri"/>
                <w:lang w:eastAsia="hr-HR"/>
              </w:rPr>
              <w:t xml:space="preserve"> - zadnje pripreme te organizacija školskog natjecanja nakon zimskog odmora učenika u zadnjem tjednu mjeseca siječnja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             - natjecanje učenika 3. razreda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Veljača</w:t>
            </w:r>
            <w:r w:rsidRPr="008C3045">
              <w:rPr>
                <w:rFonts w:cs="Calibri"/>
                <w:lang w:eastAsia="hr-HR"/>
              </w:rPr>
              <w:t xml:space="preserve"> - pripreme za odlazak na Međužupanijsko natjecanje ovisno o domaćinu (Pula, Karlovac, Ogulin ili Buje)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             - odlazak na natjecanje u 2. polovici mjeseca veljače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             - priprema i svakodnevno treniranje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lastRenderedPageBreak/>
              <w:t>Ožujak</w:t>
            </w:r>
            <w:r w:rsidRPr="008C3045">
              <w:rPr>
                <w:rFonts w:cs="Calibri"/>
                <w:lang w:eastAsia="hr-HR"/>
              </w:rPr>
              <w:t xml:space="preserve"> - ovisno o ostvarenom plasmanu ( 1., 2. ili 3. mjesto ) priprema za odlazak na državno natjecanje 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Travanj</w:t>
            </w:r>
            <w:r w:rsidRPr="008C3045">
              <w:rPr>
                <w:rFonts w:cs="Calibri"/>
                <w:lang w:eastAsia="hr-HR"/>
              </w:rPr>
              <w:t xml:space="preserve"> - odlazak na državno natjecanje (zadnji tjedan travnja)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Sviban</w:t>
            </w:r>
            <w:r w:rsidRPr="008C3045">
              <w:rPr>
                <w:rFonts w:cs="Calibri"/>
                <w:lang w:eastAsia="hr-HR"/>
              </w:rPr>
              <w:t>j - učenici koji su bili na natjecanju prezentiraju svoj rad učenicima 2. razreda kako</w:t>
            </w:r>
            <w:r w:rsidRPr="008C3045">
              <w:rPr>
                <w:rFonts w:cs="Calibri"/>
                <w:bCs/>
                <w:lang w:eastAsia="hr-HR"/>
              </w:rPr>
              <w:t xml:space="preserve"> </w:t>
            </w:r>
            <w:r w:rsidRPr="008C3045">
              <w:rPr>
                <w:rFonts w:cs="Calibri"/>
                <w:lang w:eastAsia="hr-HR"/>
              </w:rPr>
              <w:t xml:space="preserve">bi ih motivirali za sljedeću </w:t>
            </w:r>
            <w:proofErr w:type="spellStart"/>
            <w:r w:rsidRPr="008C3045">
              <w:rPr>
                <w:rFonts w:cs="Calibri"/>
                <w:lang w:eastAsia="hr-HR"/>
              </w:rPr>
              <w:t>šk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. god.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Cs/>
                <w:lang w:eastAsia="hr-HR"/>
              </w:rPr>
            </w:pPr>
            <w:r w:rsidRPr="008C3045">
              <w:rPr>
                <w:rFonts w:cs="Calibri"/>
                <w:bCs/>
                <w:lang w:eastAsia="hr-HR"/>
              </w:rPr>
              <w:t>Lipanj</w:t>
            </w:r>
            <w:r w:rsidRPr="008C3045">
              <w:rPr>
                <w:rFonts w:cs="Calibri"/>
                <w:lang w:eastAsia="hr-HR"/>
              </w:rPr>
              <w:t xml:space="preserve"> - /</w:t>
            </w:r>
          </w:p>
        </w:tc>
      </w:tr>
      <w:tr w:rsidR="00D42D47" w:rsidRPr="008C3045" w:rsidTr="00C40267">
        <w:trPr>
          <w:trHeight w:val="1817"/>
          <w:tblCellSpacing w:w="20" w:type="dxa"/>
        </w:trPr>
        <w:tc>
          <w:tcPr>
            <w:tcW w:w="2209" w:type="dxa"/>
            <w:shd w:val="clear" w:color="auto" w:fill="E5DFEC"/>
            <w:vAlign w:val="center"/>
          </w:tcPr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  <w:r w:rsidRPr="008C3045">
              <w:rPr>
                <w:rFonts w:cs="Calibri"/>
                <w:b/>
              </w:rPr>
              <w:lastRenderedPageBreak/>
              <w:t>detaljan troškovnik aktivnosti, programa i/ili projekta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b/>
              </w:rPr>
            </w:pPr>
          </w:p>
        </w:tc>
        <w:tc>
          <w:tcPr>
            <w:tcW w:w="7301" w:type="dxa"/>
            <w:vAlign w:val="bottom"/>
          </w:tcPr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Troškovnik je napravljen </w:t>
            </w:r>
            <w:r>
              <w:rPr>
                <w:rFonts w:cs="Calibri"/>
                <w:lang w:eastAsia="hr-HR"/>
              </w:rPr>
              <w:t>na bazi tri uč</w:t>
            </w:r>
            <w:r w:rsidRPr="008C3045">
              <w:rPr>
                <w:rFonts w:cs="Calibri"/>
                <w:lang w:eastAsia="hr-HR"/>
              </w:rPr>
              <w:t>enika na Međužupanijskom</w:t>
            </w:r>
            <w:r w:rsidRPr="008C3045">
              <w:rPr>
                <w:rFonts w:cs="Calibri"/>
                <w:bCs/>
                <w:lang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i tri uč</w:t>
            </w:r>
            <w:r w:rsidRPr="008C3045">
              <w:rPr>
                <w:rFonts w:cs="Calibri"/>
                <w:lang w:eastAsia="hr-HR"/>
              </w:rPr>
              <w:t xml:space="preserve">enika za Državno natjecanje. 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Nabavka lutki, materijala i pribora </w:t>
            </w:r>
            <w:proofErr w:type="spellStart"/>
            <w:r w:rsidRPr="008C3045">
              <w:rPr>
                <w:rFonts w:cs="Calibri"/>
                <w:lang w:eastAsia="hr-HR"/>
              </w:rPr>
              <w:t>cca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 2000-3000 kuna.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Školsko natjecanje </w:t>
            </w:r>
            <w:proofErr w:type="spellStart"/>
            <w:r w:rsidRPr="008C3045">
              <w:rPr>
                <w:rFonts w:cs="Calibri"/>
                <w:lang w:eastAsia="hr-HR"/>
              </w:rPr>
              <w:t>cca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 od 500-1000 kuna.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Međužupanijsko natjecanje (ovisno o gradu i udaljenosti od matične škole) </w:t>
            </w:r>
            <w:proofErr w:type="spellStart"/>
            <w:r w:rsidRPr="008C3045">
              <w:rPr>
                <w:rFonts w:cs="Calibri"/>
                <w:lang w:eastAsia="hr-HR"/>
              </w:rPr>
              <w:t>cca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 1500-2000 kuna.</w:t>
            </w:r>
          </w:p>
          <w:p w:rsidR="00D42D47" w:rsidRPr="008C3045" w:rsidRDefault="00D42D47" w:rsidP="00C40267">
            <w:pPr>
              <w:pStyle w:val="Bezproreda"/>
              <w:rPr>
                <w:rFonts w:cs="Calibri"/>
                <w:lang w:eastAsia="hr-HR"/>
              </w:rPr>
            </w:pPr>
            <w:r w:rsidRPr="008C3045">
              <w:rPr>
                <w:rFonts w:cs="Calibri"/>
                <w:lang w:eastAsia="hr-HR"/>
              </w:rPr>
              <w:t xml:space="preserve">Državno natjecanje (ovisno o gradu i udaljenosti od matične škole) </w:t>
            </w:r>
            <w:proofErr w:type="spellStart"/>
            <w:r w:rsidRPr="008C3045">
              <w:rPr>
                <w:rFonts w:cs="Calibri"/>
                <w:lang w:eastAsia="hr-HR"/>
              </w:rPr>
              <w:t>cca</w:t>
            </w:r>
            <w:proofErr w:type="spellEnd"/>
            <w:r w:rsidRPr="008C3045">
              <w:rPr>
                <w:rFonts w:cs="Calibri"/>
                <w:lang w:eastAsia="hr-HR"/>
              </w:rPr>
              <w:t xml:space="preserve"> 3000-4000 kuna.</w:t>
            </w:r>
          </w:p>
        </w:tc>
      </w:tr>
    </w:tbl>
    <w:p w:rsidR="00D42D47" w:rsidRDefault="00D42D47" w:rsidP="00D42D47">
      <w:pPr>
        <w:jc w:val="center"/>
      </w:pPr>
    </w:p>
    <w:p w:rsidR="00D42D47" w:rsidRDefault="00D42D47" w:rsidP="00D42D47">
      <w:pPr>
        <w:jc w:val="center"/>
      </w:pPr>
    </w:p>
    <w:p w:rsidR="00D42D47" w:rsidRDefault="00D42D47" w:rsidP="00D42D47">
      <w:pPr>
        <w:jc w:val="center"/>
      </w:pPr>
    </w:p>
    <w:p w:rsidR="00D42D47" w:rsidRDefault="00D42D47" w:rsidP="00D42D47">
      <w:pPr>
        <w:jc w:val="center"/>
      </w:pPr>
    </w:p>
    <w:p w:rsidR="005425DF" w:rsidRDefault="005425DF"/>
    <w:sectPr w:rsidR="005425DF" w:rsidSect="0054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42D47"/>
    <w:rsid w:val="005425DF"/>
    <w:rsid w:val="00D4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2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2015-01-16T08:43:00Z</dcterms:created>
  <dcterms:modified xsi:type="dcterms:W3CDTF">2015-01-16T08:43:00Z</dcterms:modified>
</cp:coreProperties>
</file>